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3DC4DC2F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267B3E">
        <w:rPr>
          <w:rFonts w:eastAsia="Batang" w:cs="Arial"/>
          <w:b/>
          <w:bCs/>
          <w:sz w:val="24"/>
          <w:szCs w:val="24"/>
          <w:lang w:val="en-US"/>
        </w:rPr>
        <w:t>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="00815EBF" w:rsidRPr="00A84934">
        <w:rPr>
          <w:b/>
          <w:noProof/>
          <w:sz w:val="24"/>
          <w:szCs w:val="24"/>
          <w:lang w:eastAsia="ko-KR"/>
        </w:rPr>
        <w:t>17</w:t>
      </w:r>
      <w:r w:rsidR="00705C8D" w:rsidRPr="00A84934">
        <w:rPr>
          <w:b/>
          <w:noProof/>
          <w:sz w:val="24"/>
          <w:szCs w:val="24"/>
          <w:lang w:eastAsia="ko-KR"/>
        </w:rPr>
        <w:t>1</w:t>
      </w:r>
      <w:r w:rsidR="00024E3B">
        <w:rPr>
          <w:b/>
          <w:noProof/>
          <w:sz w:val="24"/>
          <w:szCs w:val="24"/>
          <w:lang w:eastAsia="ko-KR"/>
        </w:rPr>
        <w:t>3592</w:t>
      </w:r>
    </w:p>
    <w:bookmarkEnd w:id="0"/>
    <w:bookmarkEnd w:id="1"/>
    <w:p w14:paraId="213F3CE9" w14:textId="137F6A2F" w:rsidR="00A850CC" w:rsidRDefault="00267B3E" w:rsidP="00A850CC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>Prague, P.</w:t>
      </w:r>
      <w:r w:rsidR="001D68A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>R. Czechia</w:t>
      </w:r>
      <w:r w:rsidR="001D68AF">
        <w:rPr>
          <w:rFonts w:ascii="Arial" w:eastAsia="MS Mincho" w:hAnsi="Arial" w:cs="Arial"/>
          <w:b/>
          <w:bCs/>
          <w:sz w:val="24"/>
          <w:lang w:val="en-US" w:eastAsia="ja-JP"/>
        </w:rPr>
        <w:t>,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21th – 25th August 2017</w:t>
      </w:r>
    </w:p>
    <w:p w14:paraId="1511A1CA" w14:textId="521FD8B1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67B3E">
        <w:rPr>
          <w:rFonts w:ascii="Arial" w:hAnsi="Arial"/>
          <w:sz w:val="24"/>
        </w:rPr>
        <w:t>6</w:t>
      </w:r>
      <w:r w:rsidR="00B021C4">
        <w:rPr>
          <w:rFonts w:ascii="Arial" w:hAnsi="Arial"/>
          <w:sz w:val="24"/>
          <w:lang w:eastAsia="ko-KR"/>
        </w:rPr>
        <w:t>.1.</w:t>
      </w:r>
      <w:r w:rsidR="00815EBF">
        <w:rPr>
          <w:rFonts w:ascii="Arial" w:hAnsi="Arial"/>
          <w:sz w:val="24"/>
          <w:lang w:eastAsia="ko-KR"/>
        </w:rPr>
        <w:t>2.</w:t>
      </w:r>
      <w:r w:rsidR="00267B3E">
        <w:rPr>
          <w:rFonts w:ascii="Arial" w:hAnsi="Arial"/>
          <w:sz w:val="24"/>
          <w:lang w:eastAsia="ko-KR"/>
        </w:rPr>
        <w:t>2</w:t>
      </w:r>
      <w:r w:rsidR="00BF0F09">
        <w:rPr>
          <w:rFonts w:ascii="Arial" w:hAnsi="Arial"/>
          <w:sz w:val="24"/>
          <w:lang w:eastAsia="ko-KR"/>
        </w:rPr>
        <w:t>.</w:t>
      </w:r>
      <w:r w:rsidR="00267B3E">
        <w:rPr>
          <w:rFonts w:ascii="Arial" w:hAnsi="Arial"/>
          <w:sz w:val="24"/>
          <w:lang w:eastAsia="ko-KR"/>
        </w:rPr>
        <w:t>3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6149FD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F0F09" w:rsidRPr="00BF0F09">
        <w:rPr>
          <w:rFonts w:ascii="Arial" w:hAnsi="Arial"/>
          <w:sz w:val="24"/>
        </w:rPr>
        <w:t>On higher rank (3 and 4) Type II CSI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614BB540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 w:rsidR="00396C2D">
        <w:rPr>
          <w:lang w:val="en-US"/>
        </w:rPr>
        <w:t>codebooks proposed in [2]</w:t>
      </w:r>
      <w:r>
        <w:rPr>
          <w:lang w:val="en-US"/>
        </w:rPr>
        <w:t xml:space="preserve"> 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527E5F">
        <w:tc>
          <w:tcPr>
            <w:tcW w:w="9629" w:type="dxa"/>
          </w:tcPr>
          <w:p w14:paraId="4FDE2301" w14:textId="77777777" w:rsidR="00D31A1B" w:rsidRPr="00A12A80" w:rsidRDefault="00D31A1B" w:rsidP="00527E5F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17F1CE95" w14:textId="77777777" w:rsidR="00D31A1B" w:rsidRPr="00A12A80" w:rsidRDefault="00D31A1B" w:rsidP="00D31A1B">
            <w:pPr>
              <w:numPr>
                <w:ilvl w:val="0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328EEF37" w14:textId="77777777" w:rsidR="00D31A1B" w:rsidRPr="00A12A80" w:rsidRDefault="00D31A1B" w:rsidP="00D31A1B">
            <w:pPr>
              <w:numPr>
                <w:ilvl w:val="1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307BD697" w14:textId="77777777" w:rsidR="00D31A1B" w:rsidRPr="000C613A" w:rsidRDefault="00D31A1B" w:rsidP="00D31A1B">
            <w:pPr>
              <w:numPr>
                <w:ilvl w:val="1"/>
                <w:numId w:val="19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3654CC6D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The Type II CSI codebook </w:t>
      </w:r>
      <w:r w:rsidR="00396C2D">
        <w:t xml:space="preserve">[2] </w:t>
      </w:r>
      <w:r w:rsidR="00CD068C">
        <w:t>has been agreed</w:t>
      </w:r>
      <w:r>
        <w:t xml:space="preserve"> for rank 1 and rank 2. This contribution discusses Type II CSI codebook for rank 3 and </w:t>
      </w:r>
      <w:r w:rsidR="00D72AFA">
        <w:t>above</w:t>
      </w:r>
      <w:r>
        <w:t xml:space="preserve">. </w:t>
      </w:r>
    </w:p>
    <w:p w14:paraId="11231A92" w14:textId="7DCD4CD9" w:rsidR="003E633B" w:rsidRDefault="00D72AFA" w:rsidP="00AD6148">
      <w:pPr>
        <w:pStyle w:val="Heading1"/>
      </w:pPr>
      <w:r>
        <w:t>Higher Rank</w:t>
      </w:r>
      <w:r w:rsidR="008F48A9">
        <w:t xml:space="preserve"> Type II CSI C</w:t>
      </w:r>
      <w:r w:rsidR="00996F83">
        <w:t>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21E1DE9" w14:textId="4BD7E464" w:rsidR="008F3502" w:rsidRDefault="00CF2263" w:rsidP="007A14AF">
      <w:pPr>
        <w:rPr>
          <w:rStyle w:val="Emphasis"/>
          <w:i w:val="0"/>
        </w:rPr>
      </w:pPr>
      <w:r>
        <w:rPr>
          <w:rStyle w:val="Emphasis"/>
          <w:i w:val="0"/>
        </w:rPr>
        <w:t>In Release 14 LTE, the advanced CSI codebook based on linear combination</w:t>
      </w:r>
      <w:r w:rsidR="008F3502">
        <w:rPr>
          <w:rStyle w:val="Emphasis"/>
          <w:i w:val="0"/>
        </w:rPr>
        <w:t xml:space="preserve"> (LC)</w:t>
      </w:r>
      <w:r>
        <w:rPr>
          <w:rStyle w:val="Emphasis"/>
          <w:i w:val="0"/>
        </w:rPr>
        <w:t xml:space="preserve"> of 2 beams is supported for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1 and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2 CSI reporting. For </w:t>
      </w:r>
      <w:r w:rsidR="008F3502">
        <w:rPr>
          <w:rStyle w:val="Emphasis"/>
          <w:i w:val="0"/>
        </w:rPr>
        <w:t>rank &gt; 2</w:t>
      </w:r>
      <w:r>
        <w:rPr>
          <w:rStyle w:val="Emphasis"/>
          <w:i w:val="0"/>
        </w:rPr>
        <w:t xml:space="preserve">, legacy LTE codebooks (up to Release 14) are used. </w:t>
      </w:r>
      <w:r w:rsidR="008F3502">
        <w:rPr>
          <w:rStyle w:val="Emphasis"/>
          <w:i w:val="0"/>
        </w:rPr>
        <w:t xml:space="preserve">In NR, the Type II CSI codebook based on LC of </w:t>
      </w:r>
      <w:r w:rsidR="008F3502" w:rsidRPr="008F3502">
        <w:rPr>
          <w:rStyle w:val="Emphasis"/>
        </w:rPr>
        <w:t>L</w:t>
      </w:r>
      <w:r w:rsidR="008F3502">
        <w:rPr>
          <w:rStyle w:val="Emphasis"/>
          <w:i w:val="0"/>
        </w:rPr>
        <w:t xml:space="preserve"> beams has been agreed for rank 1 and rank 2 CSI reporting [1]. The Type II CSI codebook for rank &gt; 2 has not been discussed </w:t>
      </w:r>
      <w:r w:rsidR="009D441E">
        <w:rPr>
          <w:rStyle w:val="Emphasis"/>
          <w:i w:val="0"/>
        </w:rPr>
        <w:t>yet</w:t>
      </w:r>
      <w:r w:rsidR="008F3502">
        <w:rPr>
          <w:rStyle w:val="Emphasis"/>
          <w:i w:val="0"/>
        </w:rPr>
        <w:t xml:space="preserve">. </w:t>
      </w:r>
    </w:p>
    <w:p w14:paraId="78380DE8" w14:textId="3F49BF54" w:rsidR="00E13830" w:rsidRDefault="00BE7BCF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According to</w:t>
      </w:r>
      <w:r w:rsidR="009D441E">
        <w:rPr>
          <w:rFonts w:cs="Times New Roman"/>
          <w:iCs/>
          <w:lang w:val="en-US"/>
        </w:rPr>
        <w:t xml:space="preserve"> the design principle of the </w:t>
      </w:r>
      <w:r w:rsidR="008F3502">
        <w:rPr>
          <w:rFonts w:cs="Times New Roman"/>
          <w:iCs/>
          <w:lang w:val="en-US"/>
        </w:rPr>
        <w:t xml:space="preserve">agreed Type II CSI </w:t>
      </w:r>
      <w:r w:rsidR="009D441E">
        <w:rPr>
          <w:rFonts w:cs="Times New Roman"/>
          <w:iCs/>
          <w:lang w:val="en-US"/>
        </w:rPr>
        <w:t>codebook</w:t>
      </w:r>
      <w:r w:rsidR="008F3502">
        <w:rPr>
          <w:rFonts w:cs="Times New Roman"/>
          <w:iCs/>
          <w:lang w:val="en-US"/>
        </w:rPr>
        <w:t xml:space="preserve">, Type II CSI reporting payload increases linearly with rank, which amounts to </w:t>
      </w:r>
      <w:r>
        <w:rPr>
          <w:rFonts w:cs="Times New Roman"/>
          <w:iCs/>
          <w:lang w:val="en-US"/>
        </w:rPr>
        <w:t>significantly large</w:t>
      </w:r>
      <w:r w:rsidR="008F3502">
        <w:rPr>
          <w:rFonts w:cs="Times New Roman"/>
          <w:iCs/>
          <w:lang w:val="en-US"/>
        </w:rPr>
        <w:t xml:space="preserve"> payload</w:t>
      </w:r>
      <w:r>
        <w:rPr>
          <w:rFonts w:cs="Times New Roman"/>
          <w:iCs/>
          <w:lang w:val="en-US"/>
        </w:rPr>
        <w:t xml:space="preserve"> to report higher rank CSI</w:t>
      </w:r>
      <w:r w:rsidR="008F3502">
        <w:rPr>
          <w:rFonts w:cs="Times New Roman"/>
          <w:iCs/>
          <w:lang w:val="en-US"/>
        </w:rPr>
        <w:t xml:space="preserve">. Considering the large payload for </w:t>
      </w:r>
      <w:r w:rsidR="00071A34">
        <w:rPr>
          <w:rFonts w:cs="Times New Roman"/>
          <w:iCs/>
          <w:lang w:val="en-US"/>
        </w:rPr>
        <w:t>reporting</w:t>
      </w:r>
      <w:r w:rsidR="008F3502" w:rsidRPr="00EA74F7">
        <w:rPr>
          <w:rFonts w:cs="Times New Roman"/>
          <w:i/>
          <w:iCs/>
          <w:lang w:val="en-US"/>
        </w:rPr>
        <w:t xml:space="preserve"> </w:t>
      </w:r>
      <w:r w:rsidR="008F3502" w:rsidRPr="008F3502">
        <w:rPr>
          <w:rFonts w:cs="Times New Roman"/>
          <w:iCs/>
          <w:lang w:val="en-US"/>
        </w:rPr>
        <w:t>rank &gt; 2</w:t>
      </w:r>
      <w:r w:rsidR="00071A34">
        <w:rPr>
          <w:rFonts w:cs="Times New Roman"/>
          <w:iCs/>
          <w:lang w:val="en-US"/>
        </w:rPr>
        <w:t xml:space="preserve"> CSI</w:t>
      </w:r>
      <w:r>
        <w:rPr>
          <w:rFonts w:cs="Times New Roman"/>
          <w:iCs/>
          <w:lang w:val="en-US"/>
        </w:rPr>
        <w:t xml:space="preserve">, </w:t>
      </w:r>
      <w:r w:rsidR="00E13830">
        <w:rPr>
          <w:rFonts w:cs="Times New Roman"/>
          <w:iCs/>
          <w:lang w:val="en-US"/>
        </w:rPr>
        <w:t xml:space="preserve">the simple extension of </w:t>
      </w:r>
      <w:r w:rsidR="00AE2FC4">
        <w:rPr>
          <w:rFonts w:cs="Times New Roman"/>
          <w:iCs/>
          <w:lang w:val="en-US"/>
        </w:rPr>
        <w:t xml:space="preserve">the </w:t>
      </w:r>
      <w:r w:rsidR="00E13830">
        <w:rPr>
          <w:rFonts w:cs="Times New Roman"/>
          <w:iCs/>
          <w:lang w:val="en-US"/>
        </w:rPr>
        <w:t xml:space="preserve">agreed Type II CSI codebook to rank &gt; 2 </w:t>
      </w:r>
      <w:r w:rsidR="00071A34">
        <w:rPr>
          <w:rFonts w:cs="Times New Roman"/>
          <w:iCs/>
          <w:lang w:val="en-US"/>
        </w:rPr>
        <w:t>is difficult to support</w:t>
      </w:r>
      <w:r w:rsidR="00E13830">
        <w:rPr>
          <w:rFonts w:cs="Times New Roman"/>
          <w:iCs/>
          <w:lang w:val="en-US"/>
        </w:rPr>
        <w:t xml:space="preserve">.  </w:t>
      </w:r>
    </w:p>
    <w:p w14:paraId="74B6FC3D" w14:textId="6123BD2D" w:rsidR="00341657" w:rsidRDefault="00E1383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</w:t>
      </w:r>
      <w:r w:rsidR="00BE7BCF">
        <w:rPr>
          <w:rFonts w:cs="Times New Roman"/>
          <w:iCs/>
          <w:lang w:val="en-US"/>
        </w:rPr>
        <w:t xml:space="preserve"> straightforward solution is</w:t>
      </w:r>
      <w:r w:rsidR="005E12A0">
        <w:rPr>
          <w:rFonts w:cs="Times New Roman"/>
          <w:iCs/>
          <w:lang w:val="en-US"/>
        </w:rPr>
        <w:t xml:space="preserve"> (Alt 0)</w:t>
      </w:r>
      <w:r w:rsidR="00BE7BCF">
        <w:rPr>
          <w:rFonts w:cs="Times New Roman"/>
          <w:iCs/>
          <w:lang w:val="en-US"/>
        </w:rPr>
        <w:t xml:space="preserve"> to </w:t>
      </w:r>
      <w:r w:rsidR="007245EE">
        <w:rPr>
          <w:rFonts w:cs="Times New Roman"/>
          <w:iCs/>
          <w:lang w:val="en-US"/>
        </w:rPr>
        <w:t>restrict Type II CSI to up to rank 2</w:t>
      </w:r>
      <w:r w:rsidR="005E12A0">
        <w:rPr>
          <w:rFonts w:cs="Times New Roman"/>
          <w:iCs/>
          <w:lang w:val="en-US"/>
        </w:rPr>
        <w:t xml:space="preserve"> (i.e. UE is not expected to report rank &gt; 2 CSI if configured with Type II CSI reporting)</w:t>
      </w:r>
      <w:r>
        <w:rPr>
          <w:rFonts w:cs="Times New Roman"/>
          <w:iCs/>
          <w:lang w:val="en-US"/>
        </w:rPr>
        <w:t>. The</w:t>
      </w:r>
      <w:r w:rsidR="007245EE">
        <w:rPr>
          <w:rFonts w:cs="Times New Roman"/>
          <w:iCs/>
          <w:lang w:val="en-US"/>
        </w:rPr>
        <w:t xml:space="preserve"> primary use case of </w:t>
      </w:r>
      <w:r>
        <w:rPr>
          <w:rFonts w:cs="Times New Roman"/>
          <w:iCs/>
          <w:lang w:val="en-US"/>
        </w:rPr>
        <w:t>this solution</w:t>
      </w:r>
      <w:r w:rsidR="007245EE">
        <w:rPr>
          <w:rFonts w:cs="Times New Roman"/>
          <w:iCs/>
          <w:lang w:val="en-US"/>
        </w:rPr>
        <w:t xml:space="preserve"> is MU </w:t>
      </w:r>
      <w:r>
        <w:rPr>
          <w:rFonts w:cs="Times New Roman"/>
          <w:iCs/>
          <w:lang w:val="en-US"/>
        </w:rPr>
        <w:t>transmission</w:t>
      </w:r>
      <w:r w:rsidR="007245EE">
        <w:rPr>
          <w:rFonts w:cs="Times New Roman"/>
          <w:iCs/>
          <w:lang w:val="en-US"/>
        </w:rPr>
        <w:t xml:space="preserve"> where per user rank is expected to be at most 2</w:t>
      </w:r>
      <w:r w:rsidR="005E12A0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For </w:t>
      </w:r>
      <w:r w:rsidR="00F44BD5">
        <w:rPr>
          <w:rFonts w:cs="Times New Roman"/>
          <w:iCs/>
          <w:lang w:val="en-US"/>
        </w:rPr>
        <w:t>higher order MU transmission (e.g. 12 user MU-MIMO)</w:t>
      </w:r>
      <w:r>
        <w:rPr>
          <w:rFonts w:cs="Times New Roman"/>
          <w:iCs/>
          <w:lang w:val="en-US"/>
        </w:rPr>
        <w:t xml:space="preserve"> in which per user rank</w:t>
      </w:r>
      <w:r w:rsidR="00F44BD5">
        <w:rPr>
          <w:rFonts w:cs="Times New Roman"/>
          <w:iCs/>
          <w:lang w:val="en-US"/>
        </w:rPr>
        <w:t xml:space="preserve"> can be more than 2 (e.g. UE capable of 4 Rx antennae), however, such a solution limits the MU performance gain</w:t>
      </w:r>
      <w:r w:rsidR="00341657">
        <w:rPr>
          <w:rFonts w:cs="Times New Roman"/>
          <w:iCs/>
          <w:lang w:val="en-US"/>
        </w:rPr>
        <w:t>, as shown in [3]</w:t>
      </w:r>
      <w:r w:rsidR="00F44BD5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</w:t>
      </w:r>
      <w:r w:rsidR="005E12A0">
        <w:rPr>
          <w:rFonts w:cs="Times New Roman"/>
          <w:iCs/>
          <w:lang w:val="en-US"/>
        </w:rPr>
        <w:t>An</w:t>
      </w:r>
      <w:r w:rsidR="00F44BD5">
        <w:rPr>
          <w:rFonts w:cs="Times New Roman"/>
          <w:iCs/>
          <w:lang w:val="en-US"/>
        </w:rPr>
        <w:t xml:space="preserve"> alternate solution</w:t>
      </w:r>
      <w:r w:rsidR="005E12A0">
        <w:rPr>
          <w:rFonts w:cs="Times New Roman"/>
          <w:iCs/>
          <w:lang w:val="en-US"/>
        </w:rPr>
        <w:t xml:space="preserve"> is (Alt 1) to follow</w:t>
      </w:r>
      <w:r w:rsidR="00BE7BCF">
        <w:rPr>
          <w:rFonts w:cs="Times New Roman"/>
          <w:iCs/>
          <w:lang w:val="en-US"/>
        </w:rPr>
        <w:t xml:space="preserve"> LTE and use </w:t>
      </w:r>
      <w:r w:rsidR="00071A34">
        <w:rPr>
          <w:rFonts w:cs="Times New Roman"/>
          <w:iCs/>
          <w:lang w:val="en-US"/>
        </w:rPr>
        <w:t xml:space="preserve">rank &gt; 2 </w:t>
      </w:r>
      <w:r w:rsidR="00BE7BCF">
        <w:rPr>
          <w:rFonts w:cs="Times New Roman"/>
          <w:iCs/>
          <w:lang w:val="en-US"/>
        </w:rPr>
        <w:t>Type I CSI codebook</w:t>
      </w:r>
      <w:r w:rsidR="00F44BD5">
        <w:rPr>
          <w:rFonts w:cs="Times New Roman"/>
          <w:iCs/>
          <w:lang w:val="en-US"/>
        </w:rPr>
        <w:t>s</w:t>
      </w:r>
      <w:r w:rsidR="00BE7BCF">
        <w:rPr>
          <w:rFonts w:cs="Times New Roman"/>
          <w:iCs/>
          <w:lang w:val="en-US"/>
        </w:rPr>
        <w:t xml:space="preserve"> also for rank &gt; 2 Type II CSI reporting.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This solution fails to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distinguish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between Type I CSI and Type II CSI in higher rank scenarios, which defeats the purpose (i.e. high-resolution CSI for significantly large system performance gain over Type I CSI) of supporting Type II CSI in NR</w:t>
      </w:r>
      <w:r w:rsidR="005E12A0">
        <w:rPr>
          <w:rFonts w:cs="Times New Roman"/>
          <w:iCs/>
          <w:lang w:val="en-US"/>
        </w:rPr>
        <w:t xml:space="preserve">. </w:t>
      </w:r>
      <w:r w:rsidR="00F44BD5">
        <w:rPr>
          <w:rFonts w:cs="Times New Roman"/>
          <w:iCs/>
          <w:lang w:val="en-US"/>
        </w:rPr>
        <w:t xml:space="preserve">It is therefore </w:t>
      </w:r>
      <w:r w:rsidR="00071A34">
        <w:rPr>
          <w:rFonts w:cs="Times New Roman"/>
          <w:iCs/>
          <w:lang w:val="en-US"/>
        </w:rPr>
        <w:t>preferable</w:t>
      </w:r>
      <w:r w:rsidR="00AE2FC4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 xml:space="preserve">(Alt 2) </w:t>
      </w:r>
      <w:r w:rsidR="00AE2FC4">
        <w:rPr>
          <w:rFonts w:cs="Times New Roman"/>
          <w:iCs/>
          <w:lang w:val="en-US"/>
        </w:rPr>
        <w:t xml:space="preserve">to </w:t>
      </w:r>
      <w:r w:rsidR="00F44BD5">
        <w:rPr>
          <w:rFonts w:cs="Times New Roman"/>
          <w:iCs/>
          <w:lang w:val="en-US"/>
        </w:rPr>
        <w:t>design rank &gt; 2 Type II CSI codebook which maintains high system performance</w:t>
      </w:r>
      <w:r w:rsidR="005E12A0">
        <w:rPr>
          <w:rFonts w:cs="Times New Roman"/>
          <w:iCs/>
          <w:lang w:val="en-US"/>
        </w:rPr>
        <w:t xml:space="preserve"> </w:t>
      </w:r>
      <w:r w:rsidR="00AE2FC4">
        <w:rPr>
          <w:rFonts w:cs="Times New Roman"/>
          <w:iCs/>
          <w:lang w:val="en-US"/>
        </w:rPr>
        <w:t xml:space="preserve">gains </w:t>
      </w:r>
      <w:r w:rsidR="00341657">
        <w:rPr>
          <w:rFonts w:cs="Times New Roman"/>
          <w:iCs/>
          <w:lang w:val="en-US"/>
        </w:rPr>
        <w:t xml:space="preserve">as well as </w:t>
      </w:r>
      <w:r w:rsidR="00AE2FC4">
        <w:rPr>
          <w:rFonts w:cs="Times New Roman"/>
          <w:iCs/>
          <w:lang w:val="en-US"/>
        </w:rPr>
        <w:t xml:space="preserve">a </w:t>
      </w:r>
      <w:r w:rsidR="00341657">
        <w:rPr>
          <w:rFonts w:cs="Times New Roman"/>
          <w:iCs/>
          <w:lang w:val="en-US"/>
        </w:rPr>
        <w:t>CSI reporting payload comparable to rank 2 (</w:t>
      </w:r>
      <w:r w:rsidR="00AE2FC4">
        <w:rPr>
          <w:rFonts w:cs="Times New Roman"/>
          <w:iCs/>
          <w:lang w:val="en-US"/>
        </w:rPr>
        <w:t xml:space="preserve">which is </w:t>
      </w:r>
      <w:r w:rsidR="00341657">
        <w:rPr>
          <w:rFonts w:cs="Times New Roman"/>
          <w:iCs/>
          <w:lang w:val="en-US"/>
        </w:rPr>
        <w:t xml:space="preserve">also proposed in [4]). </w:t>
      </w:r>
    </w:p>
    <w:p w14:paraId="13B89DC4" w14:textId="0838263F" w:rsidR="005E12A0" w:rsidRDefault="005E12A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 xml:space="preserve">Considering the </w:t>
      </w:r>
      <w:r w:rsidR="00341657">
        <w:rPr>
          <w:rFonts w:cs="Times New Roman"/>
          <w:iCs/>
          <w:lang w:val="en-US"/>
        </w:rPr>
        <w:t>limited time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for the completion of </w:t>
      </w:r>
      <w:r>
        <w:rPr>
          <w:rFonts w:cs="Times New Roman"/>
          <w:iCs/>
          <w:lang w:val="en-US"/>
        </w:rPr>
        <w:t xml:space="preserve">NR phase I, </w:t>
      </w:r>
      <w:r w:rsidR="00341657">
        <w:rPr>
          <w:rFonts w:cs="Times New Roman"/>
          <w:iCs/>
          <w:lang w:val="en-US"/>
        </w:rPr>
        <w:t xml:space="preserve">however, </w:t>
      </w:r>
      <w:r>
        <w:rPr>
          <w:rFonts w:cs="Times New Roman"/>
          <w:iCs/>
          <w:lang w:val="en-US"/>
        </w:rPr>
        <w:t xml:space="preserve">designing </w:t>
      </w:r>
      <w:r w:rsidR="00341657">
        <w:rPr>
          <w:rFonts w:cs="Times New Roman"/>
          <w:iCs/>
          <w:lang w:val="en-US"/>
        </w:rPr>
        <w:t>such a codebook (Alt 2) is challenging</w:t>
      </w:r>
      <w:r>
        <w:rPr>
          <w:rFonts w:cs="Times New Roman"/>
          <w:iCs/>
          <w:lang w:val="en-US"/>
        </w:rPr>
        <w:t xml:space="preserve">. We therefore propose to </w:t>
      </w:r>
      <w:r w:rsidR="00341657">
        <w:rPr>
          <w:rFonts w:cs="Times New Roman"/>
          <w:iCs/>
          <w:lang w:val="en-US"/>
        </w:rPr>
        <w:t>postpone rank &gt; 2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Type II CSI codebook </w:t>
      </w:r>
      <w:r w:rsidR="00071A34">
        <w:rPr>
          <w:rFonts w:cs="Times New Roman"/>
          <w:iCs/>
          <w:lang w:val="en-US"/>
        </w:rPr>
        <w:t xml:space="preserve">design </w:t>
      </w:r>
      <w:r w:rsidR="00341657">
        <w:rPr>
          <w:rFonts w:cs="Times New Roman"/>
          <w:iCs/>
          <w:lang w:val="en-US"/>
        </w:rPr>
        <w:t>to</w:t>
      </w:r>
      <w:r>
        <w:rPr>
          <w:rFonts w:cs="Times New Roman"/>
          <w:iCs/>
          <w:lang w:val="en-US"/>
        </w:rPr>
        <w:t xml:space="preserve"> NR phase </w:t>
      </w:r>
      <w:r w:rsidR="00341657">
        <w:rPr>
          <w:rFonts w:cs="Times New Roman"/>
          <w:iCs/>
          <w:lang w:val="en-US"/>
        </w:rPr>
        <w:t>I</w:t>
      </w:r>
      <w:r>
        <w:rPr>
          <w:rFonts w:cs="Times New Roman"/>
          <w:iCs/>
          <w:lang w:val="en-US"/>
        </w:rPr>
        <w:t>I</w:t>
      </w:r>
      <w:r w:rsidR="00341657">
        <w:rPr>
          <w:rFonts w:cs="Times New Roman"/>
          <w:iCs/>
          <w:lang w:val="en-US"/>
        </w:rPr>
        <w:t xml:space="preserve">. </w:t>
      </w:r>
    </w:p>
    <w:p w14:paraId="7299628B" w14:textId="62E359DC" w:rsidR="005E12A0" w:rsidRPr="005E12A0" w:rsidRDefault="00341657" w:rsidP="00341657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11B0FC2F" w14:textId="77777777" w:rsidR="0010756B" w:rsidRDefault="0010756B" w:rsidP="007A14AF">
      <w:pPr>
        <w:rPr>
          <w:rStyle w:val="Emphasis"/>
          <w:b/>
        </w:rPr>
      </w:pPr>
    </w:p>
    <w:p w14:paraId="6C9C2506" w14:textId="6B4E9520" w:rsidR="0010756B" w:rsidRPr="0010756B" w:rsidRDefault="0010756B" w:rsidP="007A14AF">
      <w:pPr>
        <w:rPr>
          <w:rStyle w:val="Emphasis"/>
          <w:b/>
        </w:rPr>
      </w:pPr>
      <w:r>
        <w:rPr>
          <w:rStyle w:val="Emphasis"/>
          <w:b/>
        </w:rPr>
        <w:t>G</w:t>
      </w:r>
      <w:r w:rsidRPr="0010756B">
        <w:rPr>
          <w:rStyle w:val="Emphasis"/>
          <w:b/>
        </w:rPr>
        <w:t>uidelines for rank &gt; 2 Type II CSI codebook</w:t>
      </w:r>
      <w:r>
        <w:rPr>
          <w:rStyle w:val="Emphasis"/>
          <w:b/>
        </w:rPr>
        <w:t xml:space="preserve"> design</w:t>
      </w:r>
    </w:p>
    <w:p w14:paraId="40BBE70F" w14:textId="6F9C0A6A" w:rsidR="0010756B" w:rsidRDefault="0010756B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design principles of the agreed Type II CSI codebook should </w:t>
      </w:r>
      <w:r w:rsidR="00BC09F9">
        <w:rPr>
          <w:rStyle w:val="Emphasis"/>
          <w:i w:val="0"/>
        </w:rPr>
        <w:t xml:space="preserve">also </w:t>
      </w:r>
      <w:r>
        <w:rPr>
          <w:rStyle w:val="Emphasis"/>
          <w:i w:val="0"/>
        </w:rPr>
        <w:t>be kept for rank &gt; 2 in order to ensure low UE complexity associated with</w:t>
      </w:r>
      <w:r w:rsidR="00071A34">
        <w:rPr>
          <w:rStyle w:val="Emphasis"/>
          <w:i w:val="0"/>
        </w:rPr>
        <w:t xml:space="preserve"> the</w:t>
      </w:r>
      <w:r>
        <w:rPr>
          <w:rStyle w:val="Emphasis"/>
          <w:i w:val="0"/>
        </w:rPr>
        <w:t xml:space="preserve"> codebook search.</w:t>
      </w:r>
    </w:p>
    <w:p w14:paraId="392A9C61" w14:textId="35338EA2" w:rsid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Orthogonal DFT beams</w:t>
      </w:r>
    </w:p>
    <w:p w14:paraId="524B5A23" w14:textId="2D925C15" w:rsidR="0010756B" w:rsidRPr="00FA7CC6" w:rsidRDefault="0010756B" w:rsidP="00FA7CC6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 w:rsidRPr="00FA7CC6">
        <w:rPr>
          <w:rStyle w:val="Emphasis"/>
          <w:i w:val="0"/>
        </w:rPr>
        <w:lastRenderedPageBreak/>
        <w:t>Scalar quantization of amplitude and phase</w:t>
      </w:r>
      <w:r w:rsidR="00FA7CC6" w:rsidRPr="00FA7CC6">
        <w:rPr>
          <w:rStyle w:val="Emphasis"/>
          <w:i w:val="0"/>
        </w:rPr>
        <w:t xml:space="preserve"> of coefficients</w:t>
      </w:r>
    </w:p>
    <w:p w14:paraId="3ABF36D6" w14:textId="396195CB" w:rsidR="0010756B" w:rsidRP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Independent encoding of layers</w:t>
      </w:r>
    </w:p>
    <w:p w14:paraId="0BB140B6" w14:textId="50488502" w:rsidR="0010756B" w:rsidRDefault="00404205" w:rsidP="007A14AF">
      <w:pPr>
        <w:rPr>
          <w:rStyle w:val="Emphasis"/>
          <w:i w:val="0"/>
        </w:rPr>
      </w:pPr>
      <w:r>
        <w:rPr>
          <w:rStyle w:val="Emphasis"/>
          <w:i w:val="0"/>
        </w:rPr>
        <w:t>A</w:t>
      </w:r>
      <w:r w:rsidR="0010756B">
        <w:rPr>
          <w:rStyle w:val="Emphasis"/>
          <w:i w:val="0"/>
        </w:rPr>
        <w:t xml:space="preserve"> few alternatives for rank 3 and 4</w:t>
      </w:r>
      <w:r>
        <w:rPr>
          <w:rStyle w:val="Emphasis"/>
          <w:i w:val="0"/>
        </w:rPr>
        <w:t xml:space="preserve"> Type II CSI codebook</w:t>
      </w:r>
      <w:r w:rsidR="00BC09F9">
        <w:rPr>
          <w:rStyle w:val="Emphasis"/>
          <w:i w:val="0"/>
        </w:rPr>
        <w:t xml:space="preserve"> which meet the abovementioned design guidelines</w:t>
      </w:r>
      <w:r>
        <w:rPr>
          <w:rStyle w:val="Emphasis"/>
          <w:i w:val="0"/>
        </w:rPr>
        <w:t xml:space="preserve"> are as follows</w:t>
      </w:r>
      <w:r w:rsidR="0010756B">
        <w:rPr>
          <w:rStyle w:val="Emphasis"/>
          <w:i w:val="0"/>
        </w:rPr>
        <w:t>:</w:t>
      </w:r>
    </w:p>
    <w:p w14:paraId="2DBCB22F" w14:textId="3D1BDD0F" w:rsidR="007A14AF" w:rsidRPr="007A14AF" w:rsidRDefault="0047614C" w:rsidP="00824647">
      <w:pPr>
        <w:pStyle w:val="ListParagraph"/>
        <w:numPr>
          <w:ilvl w:val="0"/>
          <w:numId w:val="25"/>
        </w:numPr>
        <w:ind w:leftChars="0"/>
      </w:pPr>
      <w:r w:rsidRPr="0010756B">
        <w:rPr>
          <w:rStyle w:val="Emphasis"/>
          <w:i w:val="0"/>
        </w:rPr>
        <w:t>Alt 0:</w:t>
      </w:r>
      <w:r w:rsidR="007A14AF">
        <w:t xml:space="preserve"> 2 beams </w:t>
      </w:r>
      <w:r w:rsidR="0010756B">
        <w:t>are selected</w:t>
      </w:r>
      <w:r w:rsidR="00824647">
        <w:t xml:space="preserve"> (WB)</w:t>
      </w:r>
      <w:r w:rsidR="007A14AF">
        <w:t xml:space="preserve"> regardless of the configured </w:t>
      </w:r>
      <w:r w:rsidR="007A14AF" w:rsidRPr="0010756B">
        <w:rPr>
          <w:i/>
        </w:rPr>
        <w:t>L</w:t>
      </w:r>
      <w:r w:rsidR="00824647">
        <w:t xml:space="preserve"> value and </w:t>
      </w:r>
      <w:r w:rsidR="007A14AF">
        <w:t xml:space="preserve">LC of </w:t>
      </w:r>
      <w:r w:rsidR="00824647">
        <w:t xml:space="preserve">the </w:t>
      </w:r>
      <w:r w:rsidR="007A14AF">
        <w:t xml:space="preserve">selected 2 beams </w:t>
      </w:r>
      <w:r w:rsidR="00824647">
        <w:t xml:space="preserve">is performed </w:t>
      </w:r>
      <w:r w:rsidR="007A14AF">
        <w:t>to determine rank 3 and 4 pre-coding matrices</w:t>
      </w:r>
      <w:r w:rsidR="00824647">
        <w:t>.</w:t>
      </w:r>
    </w:p>
    <w:p w14:paraId="64CBFF9F" w14:textId="0D597CF8" w:rsidR="0047614C" w:rsidRPr="00756432" w:rsidRDefault="0047614C" w:rsidP="00824647">
      <w:pPr>
        <w:pStyle w:val="ListParagraph"/>
        <w:numPr>
          <w:ilvl w:val="0"/>
          <w:numId w:val="25"/>
        </w:numPr>
        <w:ind w:leftChars="0"/>
      </w:pPr>
      <w:r>
        <w:t xml:space="preserve">Alt 1: </w:t>
      </w:r>
      <w:r w:rsidR="007A14AF" w:rsidRPr="0010756B">
        <w:rPr>
          <w:i/>
        </w:rPr>
        <w:t>L</w:t>
      </w:r>
      <w:r w:rsidR="007A14AF">
        <w:t xml:space="preserve"> beams</w:t>
      </w:r>
      <w:r w:rsidR="00824647">
        <w:t xml:space="preserve"> are selected (WB),</w:t>
      </w:r>
      <w:r w:rsidR="007A14AF">
        <w:t xml:space="preserve"> where </w:t>
      </w:r>
      <w:r w:rsidR="007A14AF" w:rsidRPr="0010756B">
        <w:rPr>
          <w:i/>
        </w:rPr>
        <w:t>L</w:t>
      </w:r>
      <w:r w:rsidR="007A14AF">
        <w:t xml:space="preserve"> is RRC configured from {2,3,4}</w:t>
      </w:r>
      <w:r w:rsidR="00824647">
        <w:t xml:space="preserve">, then </w:t>
      </w:r>
      <w:r w:rsidRPr="00756432">
        <w:t xml:space="preserve">2 out of </w:t>
      </w:r>
      <w:r w:rsidR="00824647">
        <w:t xml:space="preserve">the selected </w:t>
      </w:r>
      <w:r w:rsidR="007A14AF" w:rsidRPr="00824647">
        <w:rPr>
          <w:i/>
        </w:rPr>
        <w:t>L</w:t>
      </w:r>
      <w:r w:rsidRPr="00756432">
        <w:t xml:space="preserve"> </w:t>
      </w:r>
      <w:r w:rsidR="007A14AF">
        <w:t>beam</w:t>
      </w:r>
      <w:r w:rsidR="00824647">
        <w:t>s</w:t>
      </w:r>
      <w:r w:rsidR="007A14AF">
        <w:t xml:space="preserve"> </w:t>
      </w:r>
      <w:r w:rsidR="00824647">
        <w:t xml:space="preserve">are selected per SB, and </w:t>
      </w:r>
      <w:r w:rsidR="007A14AF">
        <w:t>LC of</w:t>
      </w:r>
      <w:r w:rsidR="00824647">
        <w:t xml:space="preserve"> the</w:t>
      </w:r>
      <w:r w:rsidR="007A14AF">
        <w:t xml:space="preserve"> selected 2 beams </w:t>
      </w:r>
      <w:r w:rsidR="00824647">
        <w:t xml:space="preserve">is performed </w:t>
      </w:r>
      <w:r w:rsidR="007A14AF">
        <w:t>to determine rank 3 and 4 pre-coding matrices.</w:t>
      </w:r>
    </w:p>
    <w:p w14:paraId="1307FF67" w14:textId="5F9E3CBE" w:rsidR="0047614C" w:rsidRDefault="0010756B" w:rsidP="00824647">
      <w:pPr>
        <w:pStyle w:val="ListParagraph"/>
        <w:numPr>
          <w:ilvl w:val="0"/>
          <w:numId w:val="25"/>
        </w:numPr>
        <w:ind w:leftChars="0"/>
      </w:pPr>
      <w:r>
        <w:t>Alt 2</w:t>
      </w:r>
      <w:r w:rsidR="0047614C">
        <w:t xml:space="preserve">: </w:t>
      </w:r>
      <w:r w:rsidR="00824647" w:rsidRPr="0010756B">
        <w:rPr>
          <w:i/>
        </w:rPr>
        <w:t>L</w:t>
      </w:r>
      <w:r w:rsidR="00824647">
        <w:t xml:space="preserve"> beams are selected (WB), where </w:t>
      </w:r>
      <w:r w:rsidR="00824647" w:rsidRPr="0010756B">
        <w:rPr>
          <w:i/>
        </w:rPr>
        <w:t>L</w:t>
      </w:r>
      <w:r w:rsidR="00824647">
        <w:t xml:space="preserve"> is RRC configured from {2,3,4}, and differential reporting of rank 3 and 4 CSI in multiple reporting instances where</w:t>
      </w:r>
      <w:r w:rsidR="0047614C">
        <w:t xml:space="preserve"> each differential rank 3 and 4 </w:t>
      </w:r>
      <w:r w:rsidR="00824647">
        <w:t xml:space="preserve">CSI </w:t>
      </w:r>
      <w:r w:rsidR="0047614C">
        <w:t xml:space="preserve">report corresponds to </w:t>
      </w:r>
      <w:r w:rsidR="0047614C" w:rsidRPr="00824647">
        <w:rPr>
          <w:i/>
        </w:rPr>
        <w:t>L</w:t>
      </w:r>
      <w:r w:rsidR="0047614C">
        <w:t xml:space="preserve"> = 2</w:t>
      </w:r>
      <w:r w:rsidR="00824647">
        <w:t xml:space="preserve"> beams. An example scheme is proposed in the companion contribution [5].</w:t>
      </w:r>
    </w:p>
    <w:p w14:paraId="118E9765" w14:textId="77777777" w:rsidR="00A4088F" w:rsidRPr="0047614C" w:rsidRDefault="00A4088F" w:rsidP="0047614C"/>
    <w:p w14:paraId="5AFC144B" w14:textId="46FB2AA8" w:rsidR="00404205" w:rsidRDefault="005E12A0" w:rsidP="005E12A0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4" w:name="_Ref446598642"/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2</w:t>
      </w:r>
      <w:r w:rsidRPr="005E12A0">
        <w:rPr>
          <w:rFonts w:cs="Times New Roman"/>
          <w:i/>
          <w:iCs/>
          <w:lang w:val="en-US"/>
        </w:rPr>
        <w:t>: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49859E17" w14:textId="374D1C16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423112EF" w14:textId="13A355C5" w:rsidR="005E12A0" w:rsidRDefault="00404205" w:rsidP="00404205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Keep the following design principles of the agreed Type II CSI codebook for rank &gt; 2</w:t>
      </w:r>
      <w:r w:rsidR="005E12A0">
        <w:rPr>
          <w:rFonts w:cs="Times New Roman"/>
          <w:i/>
          <w:iCs/>
          <w:lang w:val="en-US"/>
        </w:rPr>
        <w:t xml:space="preserve"> </w:t>
      </w:r>
    </w:p>
    <w:p w14:paraId="000B3346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48BABD9A" w14:textId="243B4240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 w:rsidR="00FA7CC6">
        <w:rPr>
          <w:rStyle w:val="Emphasis"/>
        </w:rPr>
        <w:t xml:space="preserve"> of coefficients</w:t>
      </w:r>
    </w:p>
    <w:p w14:paraId="3F088720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7459F64" w14:textId="21D9D532" w:rsidR="005E12A0" w:rsidRDefault="005E12A0" w:rsidP="005E12A0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</w:t>
      </w:r>
      <w:r w:rsidR="00404205">
        <w:rPr>
          <w:rFonts w:cs="Times New Roman"/>
          <w:i/>
          <w:iCs/>
          <w:lang w:val="en-US"/>
        </w:rPr>
        <w:t xml:space="preserve"> rank </w:t>
      </w:r>
      <w:r w:rsidR="00E667F6">
        <w:rPr>
          <w:rFonts w:cs="Times New Roman"/>
          <w:i/>
          <w:iCs/>
          <w:lang w:val="en-US"/>
        </w:rPr>
        <w:t>3 and 4</w:t>
      </w:r>
      <w:r w:rsidR="00404205">
        <w:rPr>
          <w:rFonts w:cs="Times New Roman"/>
          <w:i/>
          <w:iCs/>
          <w:lang w:val="en-US"/>
        </w:rPr>
        <w:t xml:space="preserve"> Type II CSI</w:t>
      </w:r>
      <w:r w:rsidR="00E667F6">
        <w:rPr>
          <w:rFonts w:cs="Times New Roman"/>
          <w:i/>
          <w:iCs/>
          <w:lang w:val="en-US"/>
        </w:rPr>
        <w:t xml:space="preserve"> codebook</w:t>
      </w:r>
    </w:p>
    <w:p w14:paraId="350D608F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5D3E20AB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52D0F329" w14:textId="127F9B49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[5].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504FF076" w14:textId="14ABD4C3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B075D">
        <w:rPr>
          <w:lang w:eastAsia="ko-KR"/>
        </w:rPr>
        <w:t>higher rank</w:t>
      </w:r>
      <w:r w:rsidR="0005416C">
        <w:rPr>
          <w:lang w:eastAsia="ko-KR"/>
        </w:rPr>
        <w:t xml:space="preserve"> </w:t>
      </w:r>
      <w:r w:rsidR="009A0F92">
        <w:rPr>
          <w:lang w:eastAsia="ko-KR"/>
        </w:rPr>
        <w:t>codeb</w:t>
      </w:r>
      <w:r w:rsidR="00E47101">
        <w:rPr>
          <w:lang w:eastAsia="ko-KR"/>
        </w:rPr>
        <w:t>o</w:t>
      </w:r>
      <w:r w:rsidR="009A0F92">
        <w:rPr>
          <w:lang w:eastAsia="ko-KR"/>
        </w:rPr>
        <w:t>ok</w:t>
      </w:r>
      <w:r w:rsidR="00040E01">
        <w:rPr>
          <w:lang w:eastAsia="ko-KR"/>
        </w:rPr>
        <w:t xml:space="preserve"> for Type II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B075D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1D6E754C" w14:textId="77777777" w:rsidR="00FA7CC6" w:rsidRPr="005E12A0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4549D33E" w14:textId="77777777" w:rsidR="00FA7CC6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2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</w:p>
    <w:p w14:paraId="3C39C6B8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0F89487A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Keep the following design principles of the agreed Type II CSI codebook for rank &gt; 2 </w:t>
      </w:r>
    </w:p>
    <w:p w14:paraId="20AE3CAD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575A6FD8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>
        <w:rPr>
          <w:rStyle w:val="Emphasis"/>
        </w:rPr>
        <w:t xml:space="preserve"> of coefficients</w:t>
      </w:r>
    </w:p>
    <w:p w14:paraId="438197BF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DA751E7" w14:textId="77777777" w:rsidR="00FA7CC6" w:rsidRDefault="00FA7CC6" w:rsidP="00FA7CC6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 rank 3 and 4 Type II CSI codebook</w:t>
      </w:r>
    </w:p>
    <w:p w14:paraId="76FDEAC0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lastRenderedPageBreak/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0623ADCE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21CF7A99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[5].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5535CC70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65786808"/>
      <w:r>
        <w:rPr>
          <w:rFonts w:cs="Times New Roman"/>
          <w:lang w:val="en-US" w:eastAsia="ko-KR"/>
        </w:rPr>
        <w:t>3GPP, RAN1#89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5"/>
    </w:p>
    <w:p w14:paraId="3D72A909" w14:textId="77777777" w:rsidR="00396C2D" w:rsidRDefault="00396C2D" w:rsidP="00396C2D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</w:p>
    <w:p w14:paraId="771205A4" w14:textId="3A5CF627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R1-1707127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Type II CSI feedback based on linear combination</w:t>
      </w:r>
      <w:r>
        <w:rPr>
          <w:rFonts w:cs="Times New Roman"/>
          <w:lang w:eastAsia="ko-KR"/>
        </w:rPr>
        <w:t>,” ZTE</w:t>
      </w:r>
    </w:p>
    <w:p w14:paraId="2BD2358C" w14:textId="333F6DF6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R1- 1708139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Category 1 codebook design for Type II codebook</w:t>
      </w:r>
      <w:r>
        <w:rPr>
          <w:rFonts w:cs="Times New Roman"/>
          <w:lang w:eastAsia="ko-KR"/>
        </w:rPr>
        <w:t>,” Huawei, HiSilicon</w:t>
      </w:r>
    </w:p>
    <w:p w14:paraId="52136B51" w14:textId="48B20B39" w:rsidR="00824647" w:rsidRPr="00DC19E1" w:rsidRDefault="00BC09F9" w:rsidP="00824647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R1- 17</w:t>
      </w:r>
      <w:r w:rsidRPr="00024E3B">
        <w:rPr>
          <w:rFonts w:cs="Times New Roman"/>
          <w:lang w:eastAsia="ko-KR"/>
        </w:rPr>
        <w:t>1</w:t>
      </w:r>
      <w:r w:rsidR="00024E3B" w:rsidRPr="00024E3B">
        <w:rPr>
          <w:rFonts w:cs="Times New Roman"/>
          <w:lang w:eastAsia="ko-KR"/>
        </w:rPr>
        <w:t>3</w:t>
      </w:r>
      <w:r w:rsidR="00024E3B">
        <w:rPr>
          <w:rFonts w:cs="Times New Roman"/>
          <w:lang w:eastAsia="ko-KR"/>
        </w:rPr>
        <w:t>591</w:t>
      </w:r>
      <w:r w:rsidR="00824647">
        <w:rPr>
          <w:rFonts w:cs="Times New Roman"/>
          <w:lang w:eastAsia="ko-KR"/>
        </w:rPr>
        <w:t>, “</w:t>
      </w:r>
      <w:r w:rsidR="00824647" w:rsidRPr="00824647">
        <w:rPr>
          <w:rFonts w:cs="Times New Roman"/>
          <w:lang w:eastAsia="ko-KR"/>
        </w:rPr>
        <w:t>D</w:t>
      </w:r>
      <w:bookmarkStart w:id="6" w:name="_GoBack"/>
      <w:bookmarkEnd w:id="6"/>
      <w:r w:rsidR="00824647" w:rsidRPr="00824647">
        <w:rPr>
          <w:rFonts w:cs="Times New Roman"/>
          <w:lang w:eastAsia="ko-KR"/>
        </w:rPr>
        <w:t>ifferential reporting for Type II CSI</w:t>
      </w:r>
      <w:r w:rsidR="00824647">
        <w:rPr>
          <w:rFonts w:cs="Times New Roman"/>
          <w:lang w:eastAsia="ko-KR"/>
        </w:rPr>
        <w:t>,” Samsung</w:t>
      </w:r>
    </w:p>
    <w:sectPr w:rsidR="00824647" w:rsidRPr="00DC19E1" w:rsidSect="00872417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C9F78" w14:textId="77777777" w:rsidR="00DA161C" w:rsidRDefault="00DA161C">
      <w:r>
        <w:separator/>
      </w:r>
    </w:p>
  </w:endnote>
  <w:endnote w:type="continuationSeparator" w:id="0">
    <w:p w14:paraId="5C1370F7" w14:textId="77777777" w:rsidR="00DA161C" w:rsidRDefault="00DA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C582F" w14:textId="77777777" w:rsidR="00DA161C" w:rsidRDefault="00DA161C">
      <w:r>
        <w:separator/>
      </w:r>
    </w:p>
  </w:footnote>
  <w:footnote w:type="continuationSeparator" w:id="0">
    <w:p w14:paraId="0B220DF7" w14:textId="77777777" w:rsidR="00DA161C" w:rsidRDefault="00DA1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21"/>
  </w:num>
  <w:num w:numId="5">
    <w:abstractNumId w:val="1"/>
  </w:num>
  <w:num w:numId="6">
    <w:abstractNumId w:val="12"/>
  </w:num>
  <w:num w:numId="7">
    <w:abstractNumId w:val="4"/>
  </w:num>
  <w:num w:numId="8">
    <w:abstractNumId w:val="2"/>
  </w:num>
  <w:num w:numId="9">
    <w:abstractNumId w:val="18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22"/>
  </w:num>
  <w:num w:numId="15">
    <w:abstractNumId w:val="16"/>
  </w:num>
  <w:num w:numId="16">
    <w:abstractNumId w:val="23"/>
  </w:num>
  <w:num w:numId="17">
    <w:abstractNumId w:val="13"/>
  </w:num>
  <w:num w:numId="18">
    <w:abstractNumId w:val="0"/>
  </w:num>
  <w:num w:numId="19">
    <w:abstractNumId w:val="17"/>
  </w:num>
  <w:num w:numId="20">
    <w:abstractNumId w:val="14"/>
  </w:num>
  <w:num w:numId="21">
    <w:abstractNumId w:val="20"/>
  </w:num>
  <w:num w:numId="22">
    <w:abstractNumId w:val="6"/>
  </w:num>
  <w:num w:numId="23">
    <w:abstractNumId w:val="3"/>
  </w:num>
  <w:num w:numId="24">
    <w:abstractNumId w:val="10"/>
  </w:num>
  <w:num w:numId="25">
    <w:abstractNumId w:val="11"/>
  </w:num>
  <w:num w:numId="2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ED6C-4418-4562-8397-901AFBCF4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1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182</cp:revision>
  <cp:lastPrinted>2012-03-15T10:36:00Z</cp:lastPrinted>
  <dcterms:created xsi:type="dcterms:W3CDTF">2017-02-06T19:10:00Z</dcterms:created>
  <dcterms:modified xsi:type="dcterms:W3CDTF">2017-08-11T12:29:00Z</dcterms:modified>
</cp:coreProperties>
</file>